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UmschlagAbsender"/>
        <w:spacing w:lineRule="auto" w:line="360" w:before="0" w:after="120"/>
        <w:rPr>
          <w:rFonts w:ascii="Century Gothic" w:hAnsi="Century Gothic"/>
        </w:rPr>
      </w:pPr>
      <w:r>
        <w:rPr>
          <w:rFonts w:ascii="Century Gothic" w:hAnsi="Century Gothic"/>
        </w:rPr>
      </w:r>
    </w:p>
    <w:p>
      <w:pPr>
        <w:pStyle w:val="Textkrper"/>
        <w:pBdr/>
        <w:spacing w:lineRule="auto" w:line="240" w:before="0" w:after="60"/>
        <w:rPr/>
        <w:framePr w:w="3226" w:h="454" w:x="7278" w:y="3605" w:wrap="none" w:vAnchor="page" w:hAnchor="page" w:hRule="exact"/>
      </w:pPr>
      <w:r>
        <w:rPr>
          <w:color w:val="auto"/>
          <w:szCs w:val="14"/>
        </w:rPr>
        <w:t xml:space="preserve"> </w:t>
      </w:r>
      <w:r>
        <w:rPr>
          <w:color w:val="auto"/>
          <w:szCs w:val="14"/>
        </w:rPr>
        <w:t xml:space="preserve">Absender: J.Linke </w:t>
      </w:r>
    </w:p>
    <w:p>
      <w:pPr>
        <w:pStyle w:val="Caption"/>
        <w:pBdr/>
        <w:spacing w:before="360" w:after="240"/>
        <w:rPr/>
        <w:framePr w:w="6771" w:h="943" w:x="1338" w:y="4145" w:wrap="auto" w:vAnchor="page" w:hAnchor="page" w:hRule="exact"/>
      </w:pPr>
      <w:r>
        <w:rPr/>
        <w:t>Elterninformation zur AG ECDL</w:t>
      </w:r>
    </w:p>
    <w:p>
      <w:pPr>
        <w:pStyle w:val="UmschlagAbsender"/>
        <w:spacing w:lineRule="auto" w:line="360" w:before="0" w:after="120"/>
        <w:rPr>
          <w:rFonts w:ascii="Century Gothic" w:hAnsi="Century Gothic"/>
        </w:rPr>
      </w:pPr>
      <w:r>
        <w:rPr>
          <w:rFonts w:ascii="Century Gothic" w:hAnsi="Century Gothic"/>
        </w:rPr>
      </w:r>
    </w:p>
    <w:p>
      <w:pPr>
        <w:pStyle w:val="UmschlagAbsender"/>
        <w:spacing w:lineRule="auto" w:line="360" w:before="0" w:after="120"/>
        <w:rPr>
          <w:rFonts w:ascii="Century Gothic" w:hAnsi="Century Gothic"/>
        </w:rPr>
      </w:pPr>
      <w:r>
        <w:rPr>
          <w:rFonts w:ascii="Century Gothic" w:hAnsi="Century Gothic"/>
        </w:rPr>
      </w:r>
    </w:p>
    <w:p>
      <w:pPr>
        <w:pStyle w:val="UmschlagAbsender"/>
        <w:spacing w:lineRule="auto" w:line="360" w:before="0" w:after="120"/>
        <w:rPr>
          <w:rFonts w:ascii="Century Gothic" w:hAnsi="Century Gothic"/>
        </w:rPr>
      </w:pPr>
      <w:r>
        <w:rPr>
          <w:rFonts w:ascii="Century Gothic" w:hAnsi="Century Gothic"/>
        </w:rPr>
        <w:t>Sehr geehrte Eltern,</w:t>
      </w:r>
    </w:p>
    <w:p>
      <w:pPr>
        <w:pStyle w:val="UmschlagAbsender"/>
        <w:spacing w:lineRule="auto" w:line="360" w:before="0" w:after="120"/>
        <w:rPr>
          <w:rFonts w:ascii="Century Gothic" w:hAnsi="Century Gothic"/>
        </w:rPr>
      </w:pPr>
      <w:r>
        <w:rPr>
          <w:rFonts w:ascii="Century Gothic" w:hAnsi="Century Gothic"/>
        </w:rPr>
        <w:t xml:space="preserve">Hiermit möchte ich Sie über die AG zum Erwerb des Europäischen Computerführerscheins informieren. Diese AG findet immer </w:t>
      </w:r>
      <w:r>
        <w:rPr>
          <w:rFonts w:ascii="Century Gothic" w:hAnsi="Century Gothic"/>
          <w:b/>
        </w:rPr>
        <w:t>mittwochs</w:t>
      </w:r>
      <w:r>
        <w:rPr>
          <w:rFonts w:ascii="Century Gothic" w:hAnsi="Century Gothic"/>
        </w:rPr>
        <w:t xml:space="preserve"> in der Zeit von </w:t>
      </w:r>
      <w:r>
        <w:rPr>
          <w:rFonts w:ascii="Century Gothic" w:hAnsi="Century Gothic"/>
          <w:b/>
        </w:rPr>
        <w:t xml:space="preserve">14:00 – 16:00 Uhr </w:t>
      </w:r>
      <w:r>
        <w:rPr>
          <w:rFonts w:ascii="Century Gothic" w:hAnsi="Century Gothic"/>
        </w:rPr>
        <w:t>im Computerraum des MCG statt und wird von mir geleitet. Bei Interesse kann Ihre Toch</w:t>
      </w:r>
      <w:bookmarkStart w:id="0" w:name="_GoBack"/>
      <w:bookmarkEnd w:id="0"/>
      <w:r>
        <w:rPr>
          <w:rFonts w:ascii="Century Gothic" w:hAnsi="Century Gothic"/>
        </w:rPr>
        <w:t xml:space="preserve">ter / Ihr Sohn, gerne anfangs auch unverbindlich, an der AG teilnehmen. </w:t>
      </w:r>
    </w:p>
    <w:p>
      <w:pPr>
        <w:pStyle w:val="UmschlagAbsender"/>
        <w:spacing w:lineRule="auto" w:line="360" w:before="0" w:after="120"/>
        <w:rPr>
          <w:rFonts w:ascii="Century Gothic" w:hAnsi="Century Gothic"/>
          <w:b/>
          <w:b/>
        </w:rPr>
      </w:pPr>
      <w:r>
        <w:rPr>
          <w:rFonts w:ascii="Century Gothic" w:hAnsi="Century Gothic"/>
          <w:b/>
        </w:rPr>
        <w:t>Das MCG und der ECDL?</w:t>
      </w:r>
    </w:p>
    <w:p>
      <w:pPr>
        <w:pStyle w:val="UmschlagAbsender"/>
        <w:spacing w:lineRule="auto" w:line="360" w:before="0" w:after="120"/>
        <w:rPr>
          <w:rFonts w:ascii="Century Gothic" w:hAnsi="Century Gothic"/>
        </w:rPr>
      </w:pPr>
      <w:r>
        <w:rPr>
          <w:rFonts w:ascii="Century Gothic" w:hAnsi="Century Gothic"/>
        </w:rPr>
        <w:t>Das Matthias-Claudius-Gymnasium ist autorisiertes Prüfungszentrum für den Europäischen Computer Führerschein. Jede Schülerin / jeder Schüler, die/der dieses Zertifikat erwerben möchte, kann Prüfungen am MCG ablegen.</w:t>
      </w:r>
    </w:p>
    <w:p>
      <w:pPr>
        <w:pStyle w:val="UmschlagAbsender"/>
        <w:spacing w:lineRule="auto" w:line="360" w:before="0" w:after="120"/>
        <w:rPr>
          <w:rFonts w:ascii="Century Gothic" w:hAnsi="Century Gothic"/>
          <w:b/>
          <w:b/>
        </w:rPr>
      </w:pPr>
      <w:r>
        <w:rPr>
          <w:rFonts w:ascii="Century Gothic" w:hAnsi="Century Gothic"/>
          <w:b/>
        </w:rPr>
        <w:t>Was ist der ECDL?</w:t>
      </w:r>
    </w:p>
    <w:p>
      <w:pPr>
        <w:pStyle w:val="UmschlagAbsender"/>
        <w:spacing w:lineRule="auto" w:line="360" w:before="0" w:after="120"/>
        <w:rPr>
          <w:rFonts w:ascii="Century Gothic" w:hAnsi="Century Gothic"/>
        </w:rPr>
      </w:pPr>
      <w:r>
        <w:rPr>
          <w:rFonts w:ascii="Century Gothic" w:hAnsi="Century Gothic"/>
        </w:rPr>
        <w:t>Der Europäische Computer Führerschein ECDL ist der internationale Standard für die Entwicklung Ihrer Digitalen Kompetenzen. In Deutschland wird der ECDL von der Gesellschaft für Informatik e.V. und der DLGI - Dienstleistungsgesellschaft für Informatik mbH weiterentwickelt und umgesetzt.</w:t>
      </w:r>
    </w:p>
    <w:p>
      <w:pPr>
        <w:pStyle w:val="UmschlagAbsender"/>
        <w:spacing w:lineRule="auto" w:line="360" w:before="0" w:after="120"/>
        <w:rPr>
          <w:rFonts w:ascii="Century Gothic" w:hAnsi="Century Gothic"/>
          <w:b/>
          <w:b/>
        </w:rPr>
      </w:pPr>
      <w:r>
        <w:rPr>
          <w:rFonts w:ascii="Century Gothic" w:hAnsi="Century Gothic"/>
          <w:b/>
        </w:rPr>
        <w:t>Wie erhält man den ECDL?</w:t>
      </w:r>
    </w:p>
    <w:p>
      <w:pPr>
        <w:pStyle w:val="UmschlagAbsender"/>
        <w:spacing w:lineRule="auto" w:line="360" w:before="0" w:after="120"/>
        <w:rPr>
          <w:rFonts w:ascii="Century Gothic" w:hAnsi="Century Gothic"/>
        </w:rPr>
      </w:pPr>
      <w:r>
        <w:rPr>
          <w:rFonts w:ascii="Century Gothic" w:hAnsi="Century Gothic"/>
        </w:rPr>
        <w:t xml:space="preserve">Der ECDL wird ausgehändigt, wenn man erfolgreich insgesamt sieben Online-Teilprüfungen im ECDL-Prüfungszentrum des Matthias-Claudius-Gymnasiums abgelegt hat. Dabei steht praxisbezogenes Wissen im Vordergrund. Nach jeder Prüfung wird diese online ausgewertet und ihr bekommt sofort das Ergebnis mitgeteilt. Nach 4 bestandenen Modulprüfungen bekommt ihr den </w:t>
      </w:r>
      <w:r>
        <w:rPr>
          <w:rFonts w:ascii="Century Gothic" w:hAnsi="Century Gothic"/>
          <w:b/>
          <w:i/>
        </w:rPr>
        <w:t>ECDL Start</w:t>
      </w:r>
      <w:r>
        <w:rPr>
          <w:rFonts w:ascii="Century Gothic" w:hAnsi="Century Gothic"/>
        </w:rPr>
        <w:t xml:space="preserve">, nach bestandenen 7 Modulprüfungen den </w:t>
      </w:r>
      <w:r>
        <w:rPr>
          <w:rFonts w:ascii="Century Gothic" w:hAnsi="Century Gothic"/>
          <w:b/>
          <w:i/>
        </w:rPr>
        <w:t>ECDL Core</w:t>
      </w:r>
      <w:r>
        <w:rPr>
          <w:rFonts w:ascii="Century Gothic" w:hAnsi="Century Gothic"/>
        </w:rPr>
        <w:t>, der für den Europass-Lebenslauf empfohlen wird.</w:t>
      </w:r>
    </w:p>
    <w:p>
      <w:pPr>
        <w:pStyle w:val="UmschlagAbsender"/>
        <w:spacing w:lineRule="auto" w:line="360" w:before="0" w:after="120"/>
        <w:rPr>
          <w:rFonts w:ascii="Century Gothic" w:hAnsi="Century Gothic"/>
          <w:b/>
          <w:b/>
        </w:rPr>
      </w:pPr>
      <w:r>
        <w:rPr>
          <w:rFonts w:ascii="Century Gothic" w:hAnsi="Century Gothic"/>
          <w:b/>
        </w:rPr>
        <w:t>Wie erhält man das Wissen, um die Prüfung zu bestehen?</w:t>
      </w:r>
    </w:p>
    <w:p>
      <w:pPr>
        <w:pStyle w:val="UmschlagAbsender"/>
        <w:spacing w:lineRule="auto" w:line="360" w:before="0" w:after="120"/>
        <w:rPr>
          <w:rFonts w:ascii="Century Gothic" w:hAnsi="Century Gothic"/>
        </w:rPr>
      </w:pPr>
      <w:r>
        <w:rPr>
          <w:rFonts w:ascii="Century Gothic" w:hAnsi="Century Gothic"/>
        </w:rPr>
        <w:t xml:space="preserve">Die Vorbereitung auf die Prüfungen muss jeder Prüfling grundsätzlich für sich selbst planen und gestalten. Dies setzt ein hohes individuelles Maß an Selbstmotivation und diszipliniertem Arbeitsverhalten voraus. Für interessierte Schülerinnen und Schülern, die sich gezielt auf den ECDL vorbereiten wollen, bieten wir auch in diesem Schuljahr eine ECDL-AG als Vorbereitungskurs an. Innerhalb dieser AG erhältst du einen Überblick über die Prüfungsanforderungen sowie Wissen und Übungsmöglichkeiten, um dich gezielt auf die nächste Prüfung vorzubereiten. Außerdem erhältst du zur besseren Selbsteinschätzung Möglichkeiten, dein bereits erworbenes Wissen zu testen. Die meisten Teilnehmer schaffen es so, in einem Schuljahr vier der sieben prüfungsrelevanten Module zu bearbeitet und darin ihre Prüfungen abzulegen und damit den </w:t>
      </w:r>
      <w:r>
        <w:rPr>
          <w:rFonts w:ascii="Century Gothic" w:hAnsi="Century Gothic"/>
          <w:i/>
        </w:rPr>
        <w:t>ECDL Start</w:t>
      </w:r>
      <w:r>
        <w:rPr>
          <w:rFonts w:ascii="Century Gothic" w:hAnsi="Century Gothic"/>
        </w:rPr>
        <w:t xml:space="preserve"> zu erwerben.</w:t>
      </w:r>
    </w:p>
    <w:p>
      <w:pPr>
        <w:pStyle w:val="UmschlagAbsender"/>
        <w:spacing w:lineRule="auto" w:line="360" w:before="0" w:after="120"/>
        <w:rPr>
          <w:rFonts w:ascii="Century Gothic" w:hAnsi="Century Gothic"/>
          <w:b/>
          <w:b/>
        </w:rPr>
      </w:pPr>
      <w:r>
        <w:rPr>
          <w:rFonts w:ascii="Century Gothic" w:hAnsi="Century Gothic"/>
          <w:b/>
        </w:rPr>
        <w:t>Welche Vorteile bietet der ECDL?</w:t>
      </w:r>
    </w:p>
    <w:p>
      <w:pPr>
        <w:pStyle w:val="UmschlagAbsender"/>
        <w:spacing w:lineRule="auto" w:line="360" w:before="0" w:after="120"/>
        <w:rPr>
          <w:rFonts w:ascii="Century Gothic" w:hAnsi="Century Gothic"/>
        </w:rPr>
      </w:pPr>
      <w:r>
        <w:rPr>
          <w:rFonts w:ascii="Century Gothic" w:hAnsi="Century Gothic"/>
        </w:rPr>
        <w:t>Solide IT-Grundkompetenzen werden in allen Branchen und Berufen immer wichtiger und sollten deshalb in Bildung und Ausbildung breit berücksichtigt werden. Die Kultusministerien von Bayern, Hessen, Nordrhein-Westfalen, Rheinland-Pfalz, Baden-Württemberg, Hamburg, Niedersachsen, Brandenburg, Thüringen, Bremen und des Saarlandes haben bereits Rahmenvereinbarungen mit der DLGI geschlossen, die den Schulen die Einführung des ECDL für Ihre Schüler erleichtern.</w:t>
      </w:r>
    </w:p>
    <w:p>
      <w:pPr>
        <w:pStyle w:val="UmschlagAbsender"/>
        <w:spacing w:lineRule="auto" w:line="360" w:before="0" w:after="120"/>
        <w:rPr>
          <w:rFonts w:ascii="Century Gothic" w:hAnsi="Century Gothic"/>
        </w:rPr>
      </w:pPr>
      <w:r>
        <w:rPr>
          <w:rFonts w:ascii="Century Gothic" w:hAnsi="Century Gothic"/>
        </w:rPr>
        <w:t>Mit dem ECDL kann der Nachweis über Grundfähigkeiten im gesamten Office-Software-Bereich und bei der Nutzung des Internet erbracht werden. Bei der Suche nach einem Praktikum oder einer Lehrstelle ist ein solcher Nachweis deshalb sehr vorteilhaft.  Durch die einheitlichen Prüfungsanforderungen und den einheitlichen Lehrplan wissen Betriebe, über welche Grundfertigkeiten der Inhaber des ECDL verfügt. Das Zertifikat ECDL ist deshalb aussagefähiger als etwa eine Bemerkung im Zeugnis wie z. B.: „XY hat an der Arbeitsgemeinschaft Informatik teilgenommen“. </w:t>
      </w:r>
    </w:p>
    <w:p>
      <w:pPr>
        <w:pStyle w:val="UmschlagAbsender"/>
        <w:spacing w:lineRule="auto" w:line="360" w:before="0" w:after="120"/>
        <w:rPr>
          <w:rFonts w:ascii="Century Gothic" w:hAnsi="Century Gothic"/>
          <w:b/>
          <w:b/>
        </w:rPr>
      </w:pPr>
      <w:r>
        <w:rPr>
          <w:rFonts w:ascii="Century Gothic" w:hAnsi="Century Gothic"/>
          <w:b/>
        </w:rPr>
        <w:t>Kosten, Prüfungen und Anmeldung?</w:t>
      </w:r>
    </w:p>
    <w:p>
      <w:pPr>
        <w:pStyle w:val="UmschlagAbsender"/>
        <w:spacing w:lineRule="auto" w:line="360" w:before="0" w:after="120"/>
        <w:rPr>
          <w:rFonts w:ascii="Century Gothic" w:hAnsi="Century Gothic"/>
        </w:rPr>
      </w:pPr>
      <w:r>
        <w:rPr>
          <w:rFonts w:ascii="Century Gothic" w:hAnsi="Century Gothic"/>
        </w:rPr>
        <w:t>Die Kosten für den Erwerb des ECDL setzen sich aus zwei Teilen zusammen. Zunächst muss jeder Prüfling eine Anmeldegebühr von 34 Euro entrichten. Für jede Teilprüfung sind 13,50 € zu entrichten. Diese Kosten können sich u. U. erhöhen, wenn Teilprüfungen nicht erfolgreich abgelegt werden und deshalb wiederholt werden müssen. Eine Begrenzung, wie oft eine nicht bestandene Teilprüfung wiederholt werden kann, gibt es allerdings nicht. Die Prüfungen finden im Rahmen der AG statt. Die konkreten Prüfungstermine werden mit den AG-Teilnehmern je nach Bedarf abgestimmt. Anmelden kannst du dich während der AG-Zeiten bei Herrn Linke. </w:t>
      </w:r>
    </w:p>
    <w:p>
      <w:pPr>
        <w:pStyle w:val="UmschlagAbsender"/>
        <w:spacing w:lineRule="auto" w:line="360" w:before="0" w:after="120"/>
        <w:rPr>
          <w:rFonts w:ascii="Century Gothic" w:hAnsi="Century Gothic"/>
        </w:rPr>
      </w:pPr>
      <w:r>
        <w:rPr>
          <w:rFonts w:ascii="Century Gothic" w:hAnsi="Century Gothic"/>
        </w:rPr>
        <w:t xml:space="preserve">Mit freundlichen Grüßen </w:t>
      </w:r>
    </w:p>
    <w:p>
      <w:pPr>
        <w:pStyle w:val="UmschlagAbsender"/>
        <w:spacing w:lineRule="auto" w:line="360" w:before="0" w:after="120"/>
        <w:rPr>
          <w:rFonts w:ascii="Century Gothic" w:hAnsi="Century Gothic"/>
        </w:rPr>
      </w:pPr>
      <w:r>
        <w:rPr>
          <w:rFonts w:ascii="Century Gothic" w:hAnsi="Century Gothic"/>
        </w:rPr>
        <w:t>Jörg Linke</w:t>
      </w:r>
    </w:p>
    <w:p>
      <w:pPr>
        <w:pStyle w:val="UmschlagAbsender"/>
        <w:spacing w:lineRule="auto" w:line="360" w:before="0" w:after="120"/>
        <w:rPr>
          <w:rFonts w:ascii="Century Gothic" w:hAnsi="Century Gothic"/>
        </w:rPr>
      </w:pPr>
      <w:r>
        <w:rPr>
          <w:rFonts w:ascii="Century Gothic" w:hAnsi="Century Gothic"/>
        </w:rPr>
        <w:t>Lehrer für Mathematik und Informatik</w:t>
      </w:r>
    </w:p>
    <w:p>
      <w:pPr>
        <w:pStyle w:val="UmschlagAbsender"/>
        <w:spacing w:lineRule="auto" w:line="360" w:before="0" w:after="120"/>
        <w:rPr>
          <w:rFonts w:ascii="Century Gothic" w:hAnsi="Century Gothic"/>
        </w:rPr>
      </w:pPr>
      <w:r>
        <w:rPr>
          <w:rFonts w:ascii="Century Gothic" w:hAnsi="Century Gothic"/>
        </w:rPr>
        <w:t>Am Matthias-Claudius-Gymnasium</w:t>
      </w:r>
    </w:p>
    <w:p>
      <w:pPr>
        <w:pStyle w:val="Normal"/>
        <w:keepLines/>
        <w:tabs>
          <w:tab w:val="clear" w:pos="708"/>
          <w:tab w:val="left" w:pos="1560" w:leader="none"/>
          <w:tab w:val="left" w:pos="6096" w:leader="none"/>
        </w:tabs>
        <w:spacing w:lineRule="auto" w:line="360" w:before="0" w:after="120"/>
        <w:rPr/>
      </w:pPr>
      <w:r>
        <w:rPr/>
      </w:r>
    </w:p>
    <w:sectPr>
      <w:headerReference w:type="default" r:id="rId2"/>
      <w:headerReference w:type="first" r:id="rId3"/>
      <w:footerReference w:type="default" r:id="rId4"/>
      <w:footerReference w:type="first" r:id="rId5"/>
      <w:type w:val="nextPage"/>
      <w:pgSz w:w="11906" w:h="16838"/>
      <w:pgMar w:left="1418" w:right="1418" w:header="567" w:top="851" w:footer="567" w:bottom="1134" w:gutter="0"/>
      <w:pgNumType w:fmt="decimal"/>
      <w:formProt w:val="false"/>
      <w:titlePg/>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Century Gothic">
    <w:charset w:val="00"/>
    <w:family w:val="roman"/>
    <w:pitch w:val="variable"/>
  </w:font>
  <w:font w:name="Segoe UI">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uzeile"/>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uzeile"/>
      <w:jc w:val="center"/>
      <w:rPr>
        <w:sz w:val="14"/>
      </w:rPr>
    </w:pPr>
    <w:r>
      <w:rPr>
        <w:rFonts w:cs="Arial" w:ascii="Century Gothic" w:hAnsi="Century Gothic"/>
        <w:sz w:val="12"/>
      </w:rPr>
      <w:t>Schulleiterin: Rotraud Nesemeyer</w:t>
    </w:r>
    <w:r>
      <w:rPr>
        <w:rFonts w:ascii="Century Gothic" w:hAnsi="Century Gothic"/>
        <w:sz w:val="12"/>
      </w:rPr>
      <w:t xml:space="preserve"> </w:t>
    </w:r>
    <w:r>
      <w:rPr>
        <w:rFonts w:ascii="Century Gothic" w:hAnsi="Century Gothic"/>
        <w:sz w:val="8"/>
        <w:vertAlign w:val="superscript"/>
      </w:rPr>
      <w:t>●</w:t>
    </w:r>
    <w:r>
      <w:rPr>
        <w:rFonts w:ascii="Century Gothic" w:hAnsi="Century Gothic"/>
        <w:sz w:val="12"/>
      </w:rPr>
      <w:t xml:space="preserve"> </w:t>
    </w:r>
    <w:r>
      <w:rPr>
        <w:rFonts w:cs="Arial" w:ascii="Century Gothic" w:hAnsi="Century Gothic"/>
        <w:sz w:val="12"/>
      </w:rPr>
      <w:t>www.matthias-claudius-gymnasium.de</w:t>
    </w:r>
    <w:r>
      <w:rPr>
        <w:rFonts w:ascii="Century Gothic" w:hAnsi="Century Gothic"/>
        <w:sz w:val="12"/>
      </w:rPr>
      <w:t xml:space="preserve"> </w:t>
    </w:r>
    <w:r>
      <w:rPr>
        <w:rFonts w:ascii="Century Gothic" w:hAnsi="Century Gothic"/>
        <w:sz w:val="8"/>
        <w:vertAlign w:val="superscript"/>
      </w:rPr>
      <w:t>●</w:t>
    </w:r>
    <w:r>
      <w:rPr>
        <w:rFonts w:ascii="Century Gothic" w:hAnsi="Century Gothic"/>
        <w:sz w:val="12"/>
      </w:rPr>
      <w:t xml:space="preserve"> eMail: Matthias-Claudius-Gymnasium@bsb.hamburg.de</w:t>
    </w:r>
  </w:p>
  <w:p>
    <w:pPr>
      <w:pStyle w:val="Fuzeile"/>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Kopfzeile"/>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Berschrift2"/>
      <w:spacing w:lineRule="auto" w:line="240" w:before="360" w:after="0"/>
      <w:ind w:left="709" w:hanging="0"/>
      <w:rPr>
        <w:color w:val="auto"/>
        <w:szCs w:val="44"/>
      </w:rPr>
    </w:pPr>
    <w:r>
      <w:drawing>
        <wp:anchor behindDoc="1" distT="0" distB="0" distL="90170" distR="90170" simplePos="0" locked="0" layoutInCell="1" allowOverlap="1" relativeHeight="2">
          <wp:simplePos x="0" y="0"/>
          <wp:positionH relativeFrom="page">
            <wp:posOffset>5715635</wp:posOffset>
          </wp:positionH>
          <wp:positionV relativeFrom="page">
            <wp:posOffset>225425</wp:posOffset>
          </wp:positionV>
          <wp:extent cx="1143000" cy="1078865"/>
          <wp:effectExtent l="0" t="0" r="0" b="0"/>
          <wp:wrapNone/>
          <wp:docPr id="1" name="Bild 1" descr="Logo-Kap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descr="Logo-Kap2"/>
                  <pic:cNvPicPr>
                    <a:picLocks noChangeAspect="1" noChangeArrowheads="1"/>
                  </pic:cNvPicPr>
                </pic:nvPicPr>
                <pic:blipFill>
                  <a:blip r:embed="rId1"/>
                  <a:stretch>
                    <a:fillRect/>
                  </a:stretch>
                </pic:blipFill>
                <pic:spPr bwMode="auto">
                  <a:xfrm>
                    <a:off x="0" y="0"/>
                    <a:ext cx="1143000" cy="1078865"/>
                  </a:xfrm>
                  <a:prstGeom prst="rect">
                    <a:avLst/>
                  </a:prstGeom>
                </pic:spPr>
              </pic:pic>
            </a:graphicData>
          </a:graphic>
        </wp:anchor>
      </w:drawing>
    </w:r>
    <w:r>
      <w:rPr>
        <w:color w:val="auto"/>
        <w:szCs w:val="44"/>
      </w:rPr>
      <w:t>M</w:t>
    </w:r>
    <w:r>
      <w:rPr>
        <w:color w:val="auto"/>
        <w:szCs w:val="44"/>
      </w:rPr>
      <w:t>atthias</w:t>
    </w:r>
    <w:bookmarkStart w:id="1" w:name="starthere"/>
    <w:bookmarkEnd w:id="1"/>
    <w:r>
      <w:rPr>
        <w:color w:val="auto"/>
        <w:szCs w:val="44"/>
      </w:rPr>
      <w:t>-Claudius-Gymnasium</w:t>
    </w:r>
  </w:p>
  <w:p>
    <w:pPr>
      <w:pStyle w:val="Kopfzeile"/>
      <w:spacing w:before="0" w:after="600"/>
      <w:rPr>
        <w:lang w:val="en-GB"/>
      </w:rPr>
    </w:pPr>
    <w:r>
      <w:rPr>
        <w:lang w:val="en-GB"/>
      </w:rPr>
    </w:r>
    <w:r>
      <mc:AlternateContent>
        <mc:Choice Requires="wps">
          <w:drawing>
            <wp:anchor behindDoc="0" distT="0" distB="0" distL="90170" distR="90170" simplePos="0" locked="0" layoutInCell="1" allowOverlap="1" relativeHeight="5">
              <wp:simplePos x="0" y="0"/>
              <wp:positionH relativeFrom="page">
                <wp:posOffset>5537835</wp:posOffset>
              </wp:positionH>
              <wp:positionV relativeFrom="page">
                <wp:posOffset>1487805</wp:posOffset>
              </wp:positionV>
              <wp:extent cx="1151890" cy="708025"/>
              <wp:effectExtent l="0" t="0" r="0" b="0"/>
              <wp:wrapTopAndBottom/>
              <wp:docPr id="2" name="Rahmen3"/>
              <a:graphic xmlns:a="http://schemas.openxmlformats.org/drawingml/2006/main">
                <a:graphicData uri="http://schemas.microsoft.com/office/word/2010/wordprocessingShape">
                  <wps:wsp>
                    <wps:cNvSpPr txBox="1"/>
                    <wps:spPr>
                      <a:xfrm>
                        <a:off x="0" y="0"/>
                        <a:ext cx="1151890" cy="708025"/>
                      </a:xfrm>
                      <a:prstGeom prst="rect"/>
                      <a:solidFill>
                        <a:srgbClr val="FFFFFF">
                          <a:alpha val="0"/>
                        </a:srgbClr>
                      </a:solidFill>
                    </wps:spPr>
                    <wps:txbx>
                      <w:txbxContent>
                        <w:p>
                          <w:pPr>
                            <w:pStyle w:val="Normal"/>
                            <w:keepLines/>
                            <w:pBdr/>
                            <w:spacing w:before="0" w:after="60"/>
                            <w:jc w:val="right"/>
                            <w:rPr/>
                          </w:pPr>
                          <w:r>
                            <w:rPr>
                              <w:rFonts w:cs="Arial" w:ascii="Century Gothic" w:hAnsi="Century Gothic"/>
                              <w:sz w:val="14"/>
                              <w:szCs w:val="14"/>
                            </w:rPr>
                            <w:t>Witthöfftstraße 8</w:t>
                          </w:r>
                        </w:p>
                        <w:p>
                          <w:pPr>
                            <w:pStyle w:val="Normal"/>
                            <w:keepLines/>
                            <w:pBdr/>
                            <w:spacing w:before="0" w:after="60"/>
                            <w:jc w:val="right"/>
                            <w:rPr/>
                          </w:pPr>
                          <w:r>
                            <w:rPr>
                              <w:rFonts w:cs="Arial" w:ascii="Century Gothic" w:hAnsi="Century Gothic"/>
                              <w:sz w:val="14"/>
                              <w:szCs w:val="14"/>
                            </w:rPr>
                            <w:t>22041 Hamburg</w:t>
                          </w:r>
                        </w:p>
                        <w:p>
                          <w:pPr>
                            <w:pStyle w:val="Normal"/>
                            <w:pBdr/>
                            <w:spacing w:before="0" w:after="60"/>
                            <w:jc w:val="center"/>
                            <w:rPr/>
                          </w:pPr>
                          <w:r>
                            <w:rPr>
                              <w:rFonts w:ascii="Century Gothic" w:hAnsi="Century Gothic"/>
                              <w:sz w:val="14"/>
                              <w:szCs w:val="14"/>
                            </w:rPr>
                            <w:t xml:space="preserve">         </w:t>
                          </w:r>
                          <w:r>
                            <w:rPr>
                              <w:rFonts w:ascii="Century Gothic" w:hAnsi="Century Gothic"/>
                              <w:sz w:val="14"/>
                              <w:szCs w:val="14"/>
                            </w:rPr>
                            <w:t>Tel.:</w:t>
                          </w:r>
                          <w:r>
                            <w:rPr>
                              <w:rFonts w:ascii="Century Gothic" w:hAnsi="Century Gothic"/>
                              <w:sz w:val="16"/>
                              <w:szCs w:val="16"/>
                            </w:rPr>
                            <w:t xml:space="preserve"> </w:t>
                          </w:r>
                          <w:r>
                            <w:rPr>
                              <w:rFonts w:ascii="Century Gothic" w:hAnsi="Century Gothic"/>
                              <w:sz w:val="14"/>
                              <w:szCs w:val="14"/>
                            </w:rPr>
                            <w:t>040 / 428 7622 - 0</w:t>
                          </w:r>
                        </w:p>
                        <w:p>
                          <w:pPr>
                            <w:pStyle w:val="Normal"/>
                            <w:pBdr/>
                            <w:spacing w:before="0" w:after="60"/>
                            <w:jc w:val="right"/>
                            <w:rPr/>
                          </w:pPr>
                          <w:r>
                            <w:rPr>
                              <w:rFonts w:ascii="Century Gothic" w:hAnsi="Century Gothic"/>
                              <w:sz w:val="14"/>
                              <w:szCs w:val="14"/>
                            </w:rPr>
                            <w:t>Fax: 040</w:t>
                          </w:r>
                          <w:r>
                            <w:rPr>
                              <w:rFonts w:ascii="Century Gothic" w:hAnsi="Century Gothic"/>
                              <w:sz w:val="10"/>
                              <w:szCs w:val="10"/>
                            </w:rPr>
                            <w:t xml:space="preserve"> </w:t>
                          </w:r>
                          <w:r>
                            <w:rPr>
                              <w:rFonts w:ascii="Century Gothic" w:hAnsi="Century Gothic"/>
                              <w:sz w:val="14"/>
                              <w:szCs w:val="14"/>
                            </w:rPr>
                            <w:t>/</w:t>
                          </w:r>
                          <w:r>
                            <w:rPr>
                              <w:rFonts w:ascii="Century Gothic" w:hAnsi="Century Gothic"/>
                              <w:sz w:val="10"/>
                              <w:szCs w:val="10"/>
                            </w:rPr>
                            <w:t xml:space="preserve"> </w:t>
                          </w:r>
                          <w:r>
                            <w:rPr>
                              <w:rFonts w:ascii="Century Gothic" w:hAnsi="Century Gothic"/>
                              <w:sz w:val="14"/>
                              <w:szCs w:val="14"/>
                            </w:rPr>
                            <w:t>428 7622</w:t>
                          </w:r>
                          <w:r>
                            <w:rPr>
                              <w:rFonts w:ascii="Century Gothic" w:hAnsi="Century Gothic"/>
                              <w:sz w:val="4"/>
                              <w:szCs w:val="4"/>
                            </w:rPr>
                            <w:t xml:space="preserve"> </w:t>
                          </w:r>
                          <w:r>
                            <w:rPr>
                              <w:rFonts w:ascii="Century Gothic" w:hAnsi="Century Gothic"/>
                              <w:sz w:val="14"/>
                              <w:szCs w:val="14"/>
                            </w:rPr>
                            <w:t>-</w:t>
                          </w:r>
                          <w:r>
                            <w:rPr>
                              <w:rFonts w:ascii="Century Gothic" w:hAnsi="Century Gothic"/>
                              <w:sz w:val="4"/>
                              <w:szCs w:val="4"/>
                            </w:rPr>
                            <w:t xml:space="preserve"> </w:t>
                          </w:r>
                          <w:r>
                            <w:rPr>
                              <w:rFonts w:ascii="Century Gothic" w:hAnsi="Century Gothic"/>
                              <w:sz w:val="14"/>
                              <w:szCs w:val="14"/>
                            </w:rPr>
                            <w:t>22</w:t>
                          </w:r>
                        </w:p>
                        <w:p>
                          <w:pPr>
                            <w:pStyle w:val="Normal"/>
                            <w:pBdr/>
                            <w:spacing w:before="0" w:after="60"/>
                            <w:rPr/>
                          </w:pPr>
                          <w:r>
                            <w:rPr/>
                          </w:r>
                        </w:p>
                      </w:txbxContent>
                    </wps:txbx>
                    <wps:bodyPr anchor="t" lIns="0" tIns="0" rIns="0" bIns="0">
                      <a:noAutofit/>
                    </wps:bodyPr>
                  </wps:wsp>
                </a:graphicData>
              </a:graphic>
            </wp:anchor>
          </w:drawing>
        </mc:Choice>
        <mc:Fallback>
          <w:pict>
            <v:rect fillcolor="#FFFFFF" style="position:absolute;rotation:0;width:90.7pt;height:55.75pt;mso-wrap-distance-left:7.1pt;mso-wrap-distance-right:7.1pt;mso-wrap-distance-top:0pt;mso-wrap-distance-bottom:0pt;margin-top:117.15pt;mso-position-vertical-relative:page;margin-left:436.05pt;mso-position-horizontal-relative:page">
              <v:fill opacity="0f"/>
              <v:textbox inset="0in,0in,0in,0in">
                <w:txbxContent>
                  <w:p>
                    <w:pPr>
                      <w:pStyle w:val="Normal"/>
                      <w:keepLines/>
                      <w:pBdr/>
                      <w:spacing w:before="0" w:after="60"/>
                      <w:jc w:val="right"/>
                      <w:rPr/>
                    </w:pPr>
                    <w:r>
                      <w:rPr>
                        <w:rFonts w:cs="Arial" w:ascii="Century Gothic" w:hAnsi="Century Gothic"/>
                        <w:sz w:val="14"/>
                        <w:szCs w:val="14"/>
                      </w:rPr>
                      <w:t>Witthöfftstraße 8</w:t>
                    </w:r>
                  </w:p>
                  <w:p>
                    <w:pPr>
                      <w:pStyle w:val="Normal"/>
                      <w:keepLines/>
                      <w:pBdr/>
                      <w:spacing w:before="0" w:after="60"/>
                      <w:jc w:val="right"/>
                      <w:rPr/>
                    </w:pPr>
                    <w:r>
                      <w:rPr>
                        <w:rFonts w:cs="Arial" w:ascii="Century Gothic" w:hAnsi="Century Gothic"/>
                        <w:sz w:val="14"/>
                        <w:szCs w:val="14"/>
                      </w:rPr>
                      <w:t>22041 Hamburg</w:t>
                    </w:r>
                  </w:p>
                  <w:p>
                    <w:pPr>
                      <w:pStyle w:val="Normal"/>
                      <w:pBdr/>
                      <w:spacing w:before="0" w:after="60"/>
                      <w:jc w:val="center"/>
                      <w:rPr/>
                    </w:pPr>
                    <w:r>
                      <w:rPr>
                        <w:rFonts w:ascii="Century Gothic" w:hAnsi="Century Gothic"/>
                        <w:sz w:val="14"/>
                        <w:szCs w:val="14"/>
                      </w:rPr>
                      <w:t xml:space="preserve">         </w:t>
                    </w:r>
                    <w:r>
                      <w:rPr>
                        <w:rFonts w:ascii="Century Gothic" w:hAnsi="Century Gothic"/>
                        <w:sz w:val="14"/>
                        <w:szCs w:val="14"/>
                      </w:rPr>
                      <w:t>Tel.:</w:t>
                    </w:r>
                    <w:r>
                      <w:rPr>
                        <w:rFonts w:ascii="Century Gothic" w:hAnsi="Century Gothic"/>
                        <w:sz w:val="16"/>
                        <w:szCs w:val="16"/>
                      </w:rPr>
                      <w:t xml:space="preserve"> </w:t>
                    </w:r>
                    <w:r>
                      <w:rPr>
                        <w:rFonts w:ascii="Century Gothic" w:hAnsi="Century Gothic"/>
                        <w:sz w:val="14"/>
                        <w:szCs w:val="14"/>
                      </w:rPr>
                      <w:t>040 / 428 7622 - 0</w:t>
                    </w:r>
                  </w:p>
                  <w:p>
                    <w:pPr>
                      <w:pStyle w:val="Normal"/>
                      <w:pBdr/>
                      <w:spacing w:before="0" w:after="60"/>
                      <w:jc w:val="right"/>
                      <w:rPr/>
                    </w:pPr>
                    <w:r>
                      <w:rPr>
                        <w:rFonts w:ascii="Century Gothic" w:hAnsi="Century Gothic"/>
                        <w:sz w:val="14"/>
                        <w:szCs w:val="14"/>
                      </w:rPr>
                      <w:t>Fax: 040</w:t>
                    </w:r>
                    <w:r>
                      <w:rPr>
                        <w:rFonts w:ascii="Century Gothic" w:hAnsi="Century Gothic"/>
                        <w:sz w:val="10"/>
                        <w:szCs w:val="10"/>
                      </w:rPr>
                      <w:t xml:space="preserve"> </w:t>
                    </w:r>
                    <w:r>
                      <w:rPr>
                        <w:rFonts w:ascii="Century Gothic" w:hAnsi="Century Gothic"/>
                        <w:sz w:val="14"/>
                        <w:szCs w:val="14"/>
                      </w:rPr>
                      <w:t>/</w:t>
                    </w:r>
                    <w:r>
                      <w:rPr>
                        <w:rFonts w:ascii="Century Gothic" w:hAnsi="Century Gothic"/>
                        <w:sz w:val="10"/>
                        <w:szCs w:val="10"/>
                      </w:rPr>
                      <w:t xml:space="preserve"> </w:t>
                    </w:r>
                    <w:r>
                      <w:rPr>
                        <w:rFonts w:ascii="Century Gothic" w:hAnsi="Century Gothic"/>
                        <w:sz w:val="14"/>
                        <w:szCs w:val="14"/>
                      </w:rPr>
                      <w:t>428 7622</w:t>
                    </w:r>
                    <w:r>
                      <w:rPr>
                        <w:rFonts w:ascii="Century Gothic" w:hAnsi="Century Gothic"/>
                        <w:sz w:val="4"/>
                        <w:szCs w:val="4"/>
                      </w:rPr>
                      <w:t xml:space="preserve"> </w:t>
                    </w:r>
                    <w:r>
                      <w:rPr>
                        <w:rFonts w:ascii="Century Gothic" w:hAnsi="Century Gothic"/>
                        <w:sz w:val="14"/>
                        <w:szCs w:val="14"/>
                      </w:rPr>
                      <w:t>-</w:t>
                    </w:r>
                    <w:r>
                      <w:rPr>
                        <w:rFonts w:ascii="Century Gothic" w:hAnsi="Century Gothic"/>
                        <w:sz w:val="4"/>
                        <w:szCs w:val="4"/>
                      </w:rPr>
                      <w:t xml:space="preserve"> </w:t>
                    </w:r>
                    <w:r>
                      <w:rPr>
                        <w:rFonts w:ascii="Century Gothic" w:hAnsi="Century Gothic"/>
                        <w:sz w:val="14"/>
                        <w:szCs w:val="14"/>
                      </w:rPr>
                      <w:t>22</w:t>
                    </w:r>
                  </w:p>
                  <w:p>
                    <w:pPr>
                      <w:pStyle w:val="Normal"/>
                      <w:pBdr/>
                      <w:spacing w:before="0" w:after="60"/>
                      <w:rPr/>
                    </w:pPr>
                    <w:r>
                      <w:rPr/>
                    </w:r>
                  </w:p>
                </w:txbxContent>
              </v:textbox>
              <w10:wrap type="topAndBottom"/>
            </v:rect>
          </w:pict>
        </mc:Fallback>
      </mc:AlternateContent>
    </w:r>
  </w:p>
</w:hdr>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de-DE"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de-DE" w:eastAsia="de-DE" w:bidi="ar-SA"/>
      </w:rPr>
    </w:rPrDefault>
    <w:pPrDefault>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semiHidden="1"/>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semiHidden="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4a470c"/>
    <w:pPr>
      <w:widowControl/>
      <w:bidi w:val="0"/>
      <w:jc w:val="left"/>
    </w:pPr>
    <w:rPr>
      <w:rFonts w:ascii="Times New Roman" w:hAnsi="Times New Roman" w:eastAsia="Times New Roman" w:cs="Times New Roman"/>
      <w:color w:val="auto"/>
      <w:kern w:val="0"/>
      <w:sz w:val="20"/>
      <w:szCs w:val="20"/>
      <w:lang w:val="de-DE" w:eastAsia="de-DE" w:bidi="ar-SA"/>
    </w:rPr>
  </w:style>
  <w:style w:type="paragraph" w:styleId="Berschrift1">
    <w:name w:val="Heading 1"/>
    <w:basedOn w:val="Normal"/>
    <w:next w:val="Normal"/>
    <w:qFormat/>
    <w:rsid w:val="004a470c"/>
    <w:pPr>
      <w:keepNext w:val="true"/>
      <w:spacing w:before="240" w:after="60"/>
      <w:outlineLvl w:val="0"/>
    </w:pPr>
    <w:rPr>
      <w:rFonts w:ascii="Arial" w:hAnsi="Arial"/>
      <w:b/>
      <w:kern w:val="2"/>
      <w:sz w:val="28"/>
    </w:rPr>
  </w:style>
  <w:style w:type="paragraph" w:styleId="Berschrift2">
    <w:name w:val="Heading 2"/>
    <w:basedOn w:val="Normal"/>
    <w:next w:val="Normal"/>
    <w:qFormat/>
    <w:rsid w:val="004a470c"/>
    <w:pPr>
      <w:keepNext w:val="true"/>
      <w:spacing w:lineRule="atLeast" w:line="360" w:before="0" w:after="240"/>
      <w:outlineLvl w:val="1"/>
    </w:pPr>
    <w:rPr>
      <w:rFonts w:ascii="Century Gothic" w:hAnsi="Century Gothic"/>
      <w:color w:val="999999"/>
      <w:sz w:val="44"/>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sid w:val="004a470c"/>
    <w:rPr/>
  </w:style>
  <w:style w:type="character" w:styleId="Linenumber">
    <w:name w:val="line number"/>
    <w:basedOn w:val="DefaultParagraphFont"/>
    <w:qFormat/>
    <w:rsid w:val="004a470c"/>
    <w:rPr>
      <w:rFonts w:ascii="Times New Roman" w:hAnsi="Times New Roman"/>
      <w:sz w:val="14"/>
    </w:rPr>
  </w:style>
  <w:style w:type="character" w:styleId="FuzeileZchn" w:customStyle="1">
    <w:name w:val="Fußzeile Zchn"/>
    <w:basedOn w:val="DefaultParagraphFont"/>
    <w:link w:val="Fuzeile"/>
    <w:qFormat/>
    <w:rsid w:val="00153fa5"/>
    <w:rPr/>
  </w:style>
  <w:style w:type="character" w:styleId="Internetverknpfung">
    <w:name w:val="Internetverknüpfung"/>
    <w:basedOn w:val="DefaultParagraphFont"/>
    <w:rsid w:val="0093392c"/>
    <w:rPr>
      <w:color w:val="0000FF" w:themeColor="hyperlink"/>
      <w:u w:val="single"/>
    </w:rPr>
  </w:style>
  <w:style w:type="character" w:styleId="SprechblasentextZchn" w:customStyle="1">
    <w:name w:val="Sprechblasentext Zchn"/>
    <w:basedOn w:val="DefaultParagraphFont"/>
    <w:link w:val="Sprechblasentext"/>
    <w:semiHidden/>
    <w:qFormat/>
    <w:rsid w:val="0093392c"/>
    <w:rPr>
      <w:rFonts w:ascii="Segoe UI" w:hAnsi="Segoe UI" w:cs="Segoe UI"/>
      <w:sz w:val="18"/>
      <w:szCs w:val="18"/>
    </w:rPr>
  </w:style>
  <w:style w:type="character" w:styleId="ListLabel1">
    <w:name w:val="ListLabel 1"/>
    <w:qFormat/>
    <w:rPr>
      <w:rFonts w:cs="Courier New"/>
    </w:rPr>
  </w:style>
  <w:style w:type="character" w:styleId="ListLabel2">
    <w:name w:val="ListLabel 2"/>
    <w:qFormat/>
    <w:rPr>
      <w:rFonts w:cs="Courier New"/>
    </w:rPr>
  </w:style>
  <w:style w:type="paragraph" w:styleId="Berschrift">
    <w:name w:val="Überschrift"/>
    <w:basedOn w:val="Normal"/>
    <w:next w:val="Textkrper"/>
    <w:qFormat/>
    <w:pPr>
      <w:keepNext w:val="true"/>
      <w:spacing w:before="240" w:after="120"/>
    </w:pPr>
    <w:rPr>
      <w:rFonts w:ascii="Liberation Sans" w:hAnsi="Liberation Sans" w:eastAsia="Microsoft YaHei" w:cs="Arial"/>
      <w:sz w:val="28"/>
      <w:szCs w:val="28"/>
    </w:rPr>
  </w:style>
  <w:style w:type="paragraph" w:styleId="Textkrper">
    <w:name w:val="Body Text"/>
    <w:basedOn w:val="Normal"/>
    <w:rsid w:val="004a470c"/>
    <w:pPr>
      <w:keepLines/>
      <w:spacing w:lineRule="auto" w:line="360" w:before="0" w:after="60"/>
      <w:jc w:val="right"/>
    </w:pPr>
    <w:rPr>
      <w:rFonts w:ascii="Century Gothic" w:hAnsi="Century Gothic" w:cs="Arial"/>
      <w:color w:val="999999"/>
      <w:sz w:val="14"/>
    </w:rPr>
  </w:style>
  <w:style w:type="paragraph" w:styleId="Liste">
    <w:name w:val="List"/>
    <w:basedOn w:val="Textkrper"/>
    <w:pPr/>
    <w:rPr>
      <w:rFonts w:cs="Arial"/>
    </w:rPr>
  </w:style>
  <w:style w:type="paragraph" w:styleId="Beschriftung">
    <w:name w:val="Caption"/>
    <w:basedOn w:val="Normal"/>
    <w:qFormat/>
    <w:pPr>
      <w:suppressLineNumbers/>
      <w:spacing w:before="120" w:after="120"/>
    </w:pPr>
    <w:rPr>
      <w:rFonts w:cs="Arial"/>
      <w:i/>
      <w:iCs/>
      <w:sz w:val="24"/>
      <w:szCs w:val="24"/>
    </w:rPr>
  </w:style>
  <w:style w:type="paragraph" w:styleId="Verzeichnis">
    <w:name w:val="Verzeichnis"/>
    <w:basedOn w:val="Normal"/>
    <w:qFormat/>
    <w:pPr>
      <w:suppressLineNumbers/>
    </w:pPr>
    <w:rPr>
      <w:rFonts w:cs="Arial"/>
    </w:rPr>
  </w:style>
  <w:style w:type="paragraph" w:styleId="Kopfzeile">
    <w:name w:val="Header"/>
    <w:basedOn w:val="Normal"/>
    <w:rsid w:val="004a470c"/>
    <w:pPr>
      <w:tabs>
        <w:tab w:val="clear" w:pos="708"/>
        <w:tab w:val="center" w:pos="4536" w:leader="none"/>
        <w:tab w:val="right" w:pos="9072" w:leader="none"/>
      </w:tabs>
    </w:pPr>
    <w:rPr/>
  </w:style>
  <w:style w:type="paragraph" w:styleId="Fuzeile">
    <w:name w:val="Footer"/>
    <w:basedOn w:val="Normal"/>
    <w:link w:val="FuzeileZchn"/>
    <w:rsid w:val="004a470c"/>
    <w:pPr>
      <w:tabs>
        <w:tab w:val="clear" w:pos="708"/>
        <w:tab w:val="center" w:pos="4536" w:leader="none"/>
        <w:tab w:val="right" w:pos="9072" w:leader="none"/>
      </w:tabs>
    </w:pPr>
    <w:rPr/>
  </w:style>
  <w:style w:type="paragraph" w:styleId="Formatvorlage1" w:customStyle="1">
    <w:name w:val="Formatvorlage1"/>
    <w:basedOn w:val="Normal"/>
    <w:qFormat/>
    <w:rsid w:val="004a470c"/>
    <w:pPr/>
    <w:rPr>
      <w:rFonts w:ascii="Arial" w:hAnsi="Arial"/>
      <w:sz w:val="24"/>
    </w:rPr>
  </w:style>
  <w:style w:type="paragraph" w:styleId="UmschlagAdresse" w:customStyle="1">
    <w:name w:val="Umschlag Adresse"/>
    <w:basedOn w:val="Normal"/>
    <w:qFormat/>
    <w:rsid w:val="004a470c"/>
    <w:pPr>
      <w:ind w:left="2880" w:hanging="0"/>
    </w:pPr>
    <w:rPr>
      <w:rFonts w:ascii="Arial" w:hAnsi="Arial"/>
      <w:sz w:val="24"/>
    </w:rPr>
  </w:style>
  <w:style w:type="paragraph" w:styleId="UmschlagAbsender" w:customStyle="1">
    <w:name w:val="Umschlag Absender"/>
    <w:basedOn w:val="Normal"/>
    <w:qFormat/>
    <w:rsid w:val="004a470c"/>
    <w:pPr/>
    <w:rPr>
      <w:rFonts w:ascii="Arial" w:hAnsi="Arial"/>
    </w:rPr>
  </w:style>
  <w:style w:type="paragraph" w:styleId="Caption">
    <w:name w:val="caption"/>
    <w:basedOn w:val="Normal"/>
    <w:next w:val="Normal"/>
    <w:qFormat/>
    <w:rsid w:val="004a470c"/>
    <w:pPr>
      <w:spacing w:before="0" w:after="240"/>
    </w:pPr>
    <w:rPr>
      <w:rFonts w:ascii="Century Gothic" w:hAnsi="Century Gothic"/>
      <w:b/>
      <w:sz w:val="24"/>
    </w:rPr>
  </w:style>
  <w:style w:type="paragraph" w:styleId="BalloonText">
    <w:name w:val="Balloon Text"/>
    <w:basedOn w:val="Normal"/>
    <w:link w:val="SprechblasentextZchn"/>
    <w:semiHidden/>
    <w:unhideWhenUsed/>
    <w:qFormat/>
    <w:rsid w:val="0093392c"/>
    <w:pPr/>
    <w:rPr>
      <w:rFonts w:ascii="Segoe UI" w:hAnsi="Segoe UI" w:cs="Segoe UI"/>
      <w:sz w:val="18"/>
      <w:szCs w:val="18"/>
    </w:rPr>
  </w:style>
  <w:style w:type="paragraph" w:styleId="Rahmeninhalt">
    <w:name w:val="Rahmeninhalt"/>
    <w:basedOn w:val="Normal"/>
    <w:qFormat/>
    <w:pPr/>
    <w:rPr/>
  </w:style>
  <w:style w:type="numbering" w:styleId="NoList" w:default="1">
    <w:name w:val="No List"/>
    <w:uiPriority w:val="99"/>
    <w:semiHidden/>
    <w:unhideWhenUsed/>
    <w:qFormat/>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Elternbrief allg..dotx</Template>
  <TotalTime>8</TotalTime>
  <Application>LibreOffice/6.1.4.2$Windows_X86_64 LibreOffice_project/9d0f32d1f0b509096fd65e0d4bec26ddd1938fd3</Application>
  <Pages>2</Pages>
  <Words>588</Words>
  <Characters>3784</Characters>
  <CharactersWithSpaces>4362</CharactersWithSpaces>
  <Paragraphs>27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2019-08-21T12:47:00Z</dcterms:created>
  <dc:creator>Jörg Linke</dc:creator>
  <dc:description/>
  <dc:language>de-DE</dc:language>
  <cp:lastModifiedBy/>
  <dcterms:modified xsi:type="dcterms:W3CDTF">2019-08-21T14:55:58Z</dcterms:modified>
  <cp:revision>3</cp:revision>
  <dc:subject/>
  <dc:title>herbert friedrich</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