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979" w:rsidRPr="00864979" w:rsidRDefault="00864979" w:rsidP="00864979">
      <w:pPr>
        <w:pStyle w:val="StandardWeb"/>
        <w:rPr>
          <w:rFonts w:ascii="Century Gothic" w:hAnsi="Century Gothic"/>
          <w:color w:val="000000"/>
          <w:sz w:val="28"/>
          <w:szCs w:val="28"/>
        </w:rPr>
      </w:pPr>
      <w:r w:rsidRPr="00864979">
        <w:rPr>
          <w:rFonts w:ascii="Century Gothic" w:hAnsi="Century Gothic"/>
          <w:b/>
          <w:bCs/>
          <w:color w:val="000000"/>
          <w:sz w:val="28"/>
          <w:szCs w:val="28"/>
        </w:rPr>
        <w:t xml:space="preserve">Protokoll </w:t>
      </w:r>
      <w:r w:rsidRPr="00864979">
        <w:rPr>
          <w:rFonts w:ascii="Century Gothic" w:hAnsi="Century Gothic"/>
          <w:b/>
          <w:bCs/>
          <w:color w:val="000000"/>
          <w:sz w:val="28"/>
          <w:szCs w:val="28"/>
        </w:rPr>
        <w:t xml:space="preserve">der Fachkonferenz Bildende Kunst vom </w:t>
      </w:r>
      <w:r w:rsidRPr="00864979">
        <w:rPr>
          <w:rFonts w:ascii="Century Gothic" w:hAnsi="Century Gothic"/>
          <w:b/>
          <w:bCs/>
          <w:color w:val="000000"/>
          <w:sz w:val="28"/>
          <w:szCs w:val="28"/>
        </w:rPr>
        <w:t xml:space="preserve">15.08.2018 </w:t>
      </w:r>
    </w:p>
    <w:p w:rsidR="00864979" w:rsidRPr="00864979" w:rsidRDefault="00864979" w:rsidP="00864979">
      <w:pPr>
        <w:pStyle w:val="StandardWeb"/>
        <w:rPr>
          <w:rFonts w:ascii="Century Gothic" w:hAnsi="Century Gothic"/>
          <w:bCs/>
          <w:color w:val="000000"/>
          <w:sz w:val="24"/>
          <w:szCs w:val="24"/>
        </w:rPr>
      </w:pPr>
      <w:r w:rsidRPr="00864979">
        <w:rPr>
          <w:rFonts w:ascii="Century Gothic" w:hAnsi="Century Gothic"/>
          <w:bCs/>
          <w:color w:val="000000"/>
          <w:sz w:val="24"/>
          <w:szCs w:val="24"/>
        </w:rPr>
        <w:t xml:space="preserve">Anwesend: </w:t>
      </w:r>
      <w:proofErr w:type="spellStart"/>
      <w:r w:rsidRPr="00864979">
        <w:rPr>
          <w:rFonts w:ascii="Century Gothic" w:hAnsi="Century Gothic"/>
          <w:bCs/>
          <w:color w:val="000000"/>
          <w:sz w:val="24"/>
          <w:szCs w:val="24"/>
        </w:rPr>
        <w:t>Kli</w:t>
      </w:r>
      <w:proofErr w:type="spellEnd"/>
      <w:r w:rsidRPr="00864979">
        <w:rPr>
          <w:rFonts w:ascii="Century Gothic" w:hAnsi="Century Gothic"/>
          <w:bCs/>
          <w:color w:val="000000"/>
          <w:sz w:val="24"/>
          <w:szCs w:val="24"/>
        </w:rPr>
        <w:t xml:space="preserve">, Jo, </w:t>
      </w:r>
      <w:proofErr w:type="spellStart"/>
      <w:r w:rsidRPr="00864979">
        <w:rPr>
          <w:rFonts w:ascii="Century Gothic" w:hAnsi="Century Gothic"/>
          <w:bCs/>
          <w:color w:val="000000"/>
          <w:sz w:val="24"/>
          <w:szCs w:val="24"/>
        </w:rPr>
        <w:t>Kal</w:t>
      </w:r>
      <w:proofErr w:type="spellEnd"/>
      <w:r w:rsidRPr="00864979">
        <w:rPr>
          <w:rFonts w:ascii="Century Gothic" w:hAnsi="Century Gothic"/>
          <w:bCs/>
          <w:color w:val="000000"/>
          <w:sz w:val="24"/>
          <w:szCs w:val="24"/>
        </w:rPr>
        <w:t>, Sei</w:t>
      </w:r>
    </w:p>
    <w:p w:rsidR="00864979" w:rsidRPr="00864979" w:rsidRDefault="00864979" w:rsidP="00864979">
      <w:pPr>
        <w:pStyle w:val="Kopfzeile1"/>
        <w:keepLines/>
        <w:tabs>
          <w:tab w:val="clear" w:pos="4536"/>
          <w:tab w:val="clear" w:pos="9072"/>
          <w:tab w:val="left" w:pos="851"/>
          <w:tab w:val="left" w:pos="1276"/>
          <w:tab w:val="left" w:pos="1843"/>
          <w:tab w:val="left" w:pos="3969"/>
          <w:tab w:val="left" w:pos="5812"/>
          <w:tab w:val="left" w:pos="6372"/>
          <w:tab w:val="left" w:pos="7080"/>
          <w:tab w:val="left" w:pos="7788"/>
          <w:tab w:val="left" w:pos="8496"/>
        </w:tabs>
        <w:rPr>
          <w:rFonts w:ascii="Century Gothic" w:hAnsi="Century Gothic"/>
          <w:b/>
          <w:bCs/>
          <w:sz w:val="24"/>
          <w:szCs w:val="24"/>
        </w:rPr>
      </w:pPr>
      <w:r w:rsidRPr="00864979">
        <w:rPr>
          <w:rFonts w:ascii="Century Gothic" w:eastAsia="Times New Roman" w:hAnsi="Century Gothic" w:cs="Arial"/>
          <w:sz w:val="24"/>
          <w:szCs w:val="24"/>
          <w:lang w:bidi="x-none"/>
        </w:rPr>
        <w:t xml:space="preserve">Beginn: </w:t>
      </w:r>
      <w:r w:rsidRPr="00864979">
        <w:rPr>
          <w:rFonts w:ascii="Century Gothic" w:eastAsia="Times New Roman" w:hAnsi="Century Gothic" w:cs="Arial"/>
          <w:sz w:val="24"/>
          <w:szCs w:val="24"/>
          <w:lang w:bidi="x-none"/>
        </w:rPr>
        <w:t>8</w:t>
      </w:r>
      <w:r w:rsidRPr="00864979">
        <w:rPr>
          <w:rFonts w:ascii="Century Gothic" w:eastAsia="Times New Roman" w:hAnsi="Century Gothic" w:cs="Arial"/>
          <w:sz w:val="24"/>
          <w:szCs w:val="24"/>
          <w:lang w:bidi="x-none"/>
        </w:rPr>
        <w:t xml:space="preserve">.00h, Ende: </w:t>
      </w:r>
      <w:r w:rsidRPr="00864979">
        <w:rPr>
          <w:rFonts w:ascii="Century Gothic" w:eastAsia="Times New Roman" w:hAnsi="Century Gothic" w:cs="Arial"/>
          <w:sz w:val="24"/>
          <w:szCs w:val="24"/>
          <w:lang w:bidi="x-none"/>
        </w:rPr>
        <w:t>10</w:t>
      </w:r>
      <w:r w:rsidRPr="00864979">
        <w:rPr>
          <w:rFonts w:ascii="Century Gothic" w:eastAsia="Times New Roman" w:hAnsi="Century Gothic" w:cs="Arial"/>
          <w:sz w:val="24"/>
          <w:szCs w:val="24"/>
          <w:lang w:bidi="x-none"/>
        </w:rPr>
        <w:t>.00h, Protokoll: Sei</w:t>
      </w:r>
    </w:p>
    <w:p w:rsidR="00192D88" w:rsidRPr="00864979" w:rsidRDefault="00192D88">
      <w:pPr>
        <w:rPr>
          <w:rFonts w:ascii="Century Gothic" w:hAnsi="Century Gothic"/>
        </w:rPr>
      </w:pPr>
    </w:p>
    <w:p w:rsidR="00864979" w:rsidRDefault="00864979" w:rsidP="00864979">
      <w:pPr>
        <w:rPr>
          <w:rFonts w:ascii="Century Gothic" w:eastAsia="Times New Roman" w:hAnsi="Century Gothic" w:cs="Times New Roman"/>
          <w:b/>
          <w:color w:val="262B33"/>
        </w:rPr>
      </w:pPr>
      <w:r w:rsidRPr="00864979">
        <w:rPr>
          <w:rFonts w:ascii="Century Gothic" w:eastAsia="Times New Roman" w:hAnsi="Century Gothic" w:cs="Times New Roman"/>
          <w:b/>
          <w:color w:val="262B33"/>
        </w:rPr>
        <w:t>TOP1 Material- und Raumorganisation</w:t>
      </w:r>
    </w:p>
    <w:p w:rsidR="00864979" w:rsidRPr="00864979" w:rsidRDefault="00864979" w:rsidP="00864979">
      <w:pPr>
        <w:rPr>
          <w:rFonts w:ascii="Century Gothic" w:eastAsia="Times New Roman" w:hAnsi="Century Gothic" w:cs="Times New Roman"/>
          <w:color w:val="262B33"/>
        </w:rPr>
      </w:pPr>
      <w:r w:rsidRPr="00864979">
        <w:rPr>
          <w:rFonts w:ascii="Century Gothic" w:eastAsia="Times New Roman" w:hAnsi="Century Gothic" w:cs="Times New Roman"/>
          <w:color w:val="262B33"/>
        </w:rPr>
        <w:t xml:space="preserve">Sei und </w:t>
      </w:r>
      <w:proofErr w:type="spellStart"/>
      <w:r w:rsidRPr="00864979">
        <w:rPr>
          <w:rFonts w:ascii="Century Gothic" w:eastAsia="Times New Roman" w:hAnsi="Century Gothic" w:cs="Times New Roman"/>
          <w:color w:val="262B33"/>
        </w:rPr>
        <w:t>Kal</w:t>
      </w:r>
      <w:proofErr w:type="spellEnd"/>
      <w:r>
        <w:rPr>
          <w:rFonts w:ascii="Century Gothic" w:eastAsia="Times New Roman" w:hAnsi="Century Gothic" w:cs="Times New Roman"/>
          <w:color w:val="262B33"/>
        </w:rPr>
        <w:t xml:space="preserve"> zeigen und erläutern Wichtiges zur Organisation aller Fachräume sowie der Sammlung. Dabei werden den neuen Kolleginnen </w:t>
      </w:r>
      <w:r>
        <w:rPr>
          <w:rFonts w:ascii="Century Gothic" w:eastAsia="Times New Roman" w:hAnsi="Century Gothic" w:cs="Times New Roman"/>
          <w:color w:val="262B33"/>
        </w:rPr>
        <w:t xml:space="preserve">Schränke </w:t>
      </w:r>
      <w:r>
        <w:rPr>
          <w:rFonts w:ascii="Century Gothic" w:eastAsia="Times New Roman" w:hAnsi="Century Gothic" w:cs="Times New Roman"/>
          <w:color w:val="262B33"/>
        </w:rPr>
        <w:t>zugewiesen.</w:t>
      </w:r>
    </w:p>
    <w:p w:rsidR="00864979" w:rsidRDefault="00864979" w:rsidP="00864979">
      <w:pPr>
        <w:rPr>
          <w:rFonts w:ascii="Century Gothic" w:eastAsia="Times New Roman" w:hAnsi="Century Gothic" w:cs="Times New Roman"/>
          <w:b/>
          <w:color w:val="262B33"/>
        </w:rPr>
      </w:pPr>
      <w:r w:rsidRPr="00864979">
        <w:rPr>
          <w:rFonts w:ascii="Century Gothic" w:eastAsia="Times New Roman" w:hAnsi="Century Gothic" w:cs="Times New Roman"/>
          <w:b/>
          <w:color w:val="262B33"/>
        </w:rPr>
        <w:br/>
        <w:t xml:space="preserve">TOP 2 Fachcurriculum 5 und 6 - Einarbeitung </w:t>
      </w:r>
      <w:proofErr w:type="spellStart"/>
      <w:r w:rsidRPr="00864979">
        <w:rPr>
          <w:rFonts w:ascii="Century Gothic" w:eastAsia="Times New Roman" w:hAnsi="Century Gothic" w:cs="Times New Roman"/>
          <w:b/>
          <w:color w:val="262B33"/>
        </w:rPr>
        <w:t>Kli</w:t>
      </w:r>
      <w:proofErr w:type="spellEnd"/>
      <w:r w:rsidRPr="00864979">
        <w:rPr>
          <w:rFonts w:ascii="Century Gothic" w:eastAsia="Times New Roman" w:hAnsi="Century Gothic" w:cs="Times New Roman"/>
          <w:b/>
          <w:color w:val="262B33"/>
        </w:rPr>
        <w:t> + Jo</w:t>
      </w:r>
    </w:p>
    <w:p w:rsidR="00864979" w:rsidRDefault="00864979" w:rsidP="00864979">
      <w:pPr>
        <w:rPr>
          <w:rFonts w:ascii="Century Gothic" w:eastAsia="Times New Roman" w:hAnsi="Century Gothic" w:cs="Times New Roman"/>
          <w:b/>
          <w:color w:val="262B33"/>
        </w:rPr>
      </w:pPr>
      <w:r w:rsidRPr="00864979">
        <w:rPr>
          <w:rFonts w:ascii="Century Gothic" w:eastAsia="Times New Roman" w:hAnsi="Century Gothic" w:cs="Times New Roman"/>
          <w:color w:val="262B33"/>
        </w:rPr>
        <w:t>Sei informiert die fachfremden Kolleginnen</w:t>
      </w:r>
      <w:r>
        <w:rPr>
          <w:rFonts w:ascii="Century Gothic" w:eastAsia="Times New Roman" w:hAnsi="Century Gothic" w:cs="Times New Roman"/>
          <w:color w:val="262B33"/>
        </w:rPr>
        <w:t xml:space="preserve"> über die Fachcurricula und Unterrichtsvorhaben der Jahrgänge 5 und 6.</w:t>
      </w:r>
      <w:r w:rsidRPr="00864979">
        <w:rPr>
          <w:rFonts w:ascii="Century Gothic" w:eastAsia="Times New Roman" w:hAnsi="Century Gothic" w:cs="Times New Roman"/>
          <w:b/>
          <w:color w:val="262B33"/>
        </w:rPr>
        <w:br/>
      </w:r>
    </w:p>
    <w:p w:rsidR="00864979" w:rsidRDefault="00864979" w:rsidP="00864979">
      <w:pPr>
        <w:rPr>
          <w:rFonts w:ascii="Century Gothic" w:eastAsia="Times New Roman" w:hAnsi="Century Gothic" w:cs="Times New Roman"/>
          <w:b/>
          <w:color w:val="262B33"/>
        </w:rPr>
      </w:pPr>
      <w:r w:rsidRPr="00864979">
        <w:rPr>
          <w:rFonts w:ascii="Century Gothic" w:eastAsia="Times New Roman" w:hAnsi="Century Gothic" w:cs="Times New Roman"/>
          <w:b/>
          <w:color w:val="262B33"/>
        </w:rPr>
        <w:t>TOP 3 Bestellungen</w:t>
      </w:r>
    </w:p>
    <w:p w:rsidR="00864979" w:rsidRPr="00864979" w:rsidRDefault="00864979" w:rsidP="00864979">
      <w:pPr>
        <w:rPr>
          <w:rFonts w:ascii="Century Gothic" w:eastAsia="Times New Roman" w:hAnsi="Century Gothic" w:cs="Times New Roman"/>
          <w:color w:val="262B33"/>
        </w:rPr>
      </w:pPr>
      <w:r w:rsidRPr="00864979">
        <w:rPr>
          <w:rFonts w:ascii="Century Gothic" w:eastAsia="Times New Roman" w:hAnsi="Century Gothic" w:cs="Times New Roman"/>
          <w:color w:val="262B33"/>
        </w:rPr>
        <w:t xml:space="preserve">Sei bittet die </w:t>
      </w:r>
      <w:proofErr w:type="spellStart"/>
      <w:r w:rsidRPr="00864979">
        <w:rPr>
          <w:rFonts w:ascii="Century Gothic" w:eastAsia="Times New Roman" w:hAnsi="Century Gothic" w:cs="Times New Roman"/>
          <w:color w:val="262B33"/>
        </w:rPr>
        <w:t>KuK</w:t>
      </w:r>
      <w:proofErr w:type="spellEnd"/>
      <w:r w:rsidRPr="00864979">
        <w:rPr>
          <w:rFonts w:ascii="Century Gothic" w:eastAsia="Times New Roman" w:hAnsi="Century Gothic" w:cs="Times New Roman"/>
          <w:color w:val="262B33"/>
        </w:rPr>
        <w:t xml:space="preserve"> um Materialbestellungswünsche. </w:t>
      </w:r>
      <w:r>
        <w:rPr>
          <w:rFonts w:ascii="Century Gothic" w:eastAsia="Times New Roman" w:hAnsi="Century Gothic" w:cs="Times New Roman"/>
          <w:color w:val="262B33"/>
        </w:rPr>
        <w:t>F</w:t>
      </w:r>
      <w:r>
        <w:rPr>
          <w:rFonts w:ascii="Century Gothic" w:eastAsia="Times New Roman" w:hAnsi="Century Gothic" w:cs="Times New Roman"/>
          <w:color w:val="262B33"/>
        </w:rPr>
        <w:t>olgende Wünsche werden geäußert:</w:t>
      </w:r>
      <w:r>
        <w:rPr>
          <w:rFonts w:ascii="Century Gothic" w:eastAsia="Times New Roman" w:hAnsi="Century Gothic" w:cs="Times New Roman"/>
          <w:color w:val="262B33"/>
        </w:rPr>
        <w:t xml:space="preserve"> </w:t>
      </w:r>
    </w:p>
    <w:p w:rsidR="00864979" w:rsidRPr="00864979" w:rsidRDefault="00864979" w:rsidP="00864979">
      <w:pPr>
        <w:rPr>
          <w:rFonts w:ascii="Century Gothic" w:eastAsia="Times New Roman" w:hAnsi="Century Gothic" w:cs="Times New Roman"/>
          <w:color w:val="262B33"/>
        </w:rPr>
      </w:pPr>
      <w:r w:rsidRPr="00864979">
        <w:rPr>
          <w:rFonts w:ascii="Century Gothic" w:eastAsia="Times New Roman" w:hAnsi="Century Gothic" w:cs="Times New Roman"/>
          <w:color w:val="262B33"/>
        </w:rPr>
        <w:t>Weiße Acrylfarbe große Flasche 10 Stück</w:t>
      </w:r>
      <w:r>
        <w:rPr>
          <w:rFonts w:ascii="Century Gothic" w:eastAsia="Times New Roman" w:hAnsi="Century Gothic" w:cs="Times New Roman"/>
          <w:color w:val="262B33"/>
        </w:rPr>
        <w:t xml:space="preserve">, </w:t>
      </w:r>
      <w:r w:rsidRPr="00864979">
        <w:rPr>
          <w:rFonts w:ascii="Century Gothic" w:eastAsia="Times New Roman" w:hAnsi="Century Gothic" w:cs="Times New Roman"/>
          <w:color w:val="262B33"/>
        </w:rPr>
        <w:t>Pott Wandfarbe weiß,</w:t>
      </w:r>
      <w:r>
        <w:rPr>
          <w:rFonts w:ascii="Century Gothic" w:eastAsia="Times New Roman" w:hAnsi="Century Gothic" w:cs="Times New Roman"/>
          <w:color w:val="262B33"/>
        </w:rPr>
        <w:t xml:space="preserve"> </w:t>
      </w:r>
      <w:r w:rsidRPr="00864979">
        <w:rPr>
          <w:rFonts w:ascii="Century Gothic" w:eastAsia="Times New Roman" w:hAnsi="Century Gothic" w:cs="Times New Roman"/>
          <w:color w:val="262B33"/>
        </w:rPr>
        <w:t xml:space="preserve">Kleister 500g </w:t>
      </w:r>
      <w:r>
        <w:rPr>
          <w:rFonts w:ascii="Century Gothic" w:eastAsia="Times New Roman" w:hAnsi="Century Gothic" w:cs="Times New Roman"/>
          <w:color w:val="262B33"/>
        </w:rPr>
        <w:t>-</w:t>
      </w:r>
      <w:r w:rsidRPr="00864979">
        <w:rPr>
          <w:rFonts w:ascii="Century Gothic" w:eastAsia="Times New Roman" w:hAnsi="Century Gothic" w:cs="Times New Roman"/>
          <w:color w:val="262B33"/>
        </w:rPr>
        <w:t xml:space="preserve">20 Stück, </w:t>
      </w:r>
      <w:proofErr w:type="spellStart"/>
      <w:r w:rsidRPr="00864979">
        <w:rPr>
          <w:rFonts w:ascii="Century Gothic" w:eastAsia="Times New Roman" w:hAnsi="Century Gothic" w:cs="Times New Roman"/>
          <w:color w:val="262B33"/>
        </w:rPr>
        <w:t>Linolplatten</w:t>
      </w:r>
      <w:proofErr w:type="spellEnd"/>
      <w:r w:rsidRPr="00864979">
        <w:rPr>
          <w:rFonts w:ascii="Century Gothic" w:eastAsia="Times New Roman" w:hAnsi="Century Gothic" w:cs="Times New Roman"/>
          <w:color w:val="262B33"/>
        </w:rPr>
        <w:t xml:space="preserve"> A5 </w:t>
      </w:r>
      <w:r>
        <w:rPr>
          <w:rFonts w:ascii="Century Gothic" w:eastAsia="Times New Roman" w:hAnsi="Century Gothic" w:cs="Times New Roman"/>
          <w:color w:val="262B33"/>
        </w:rPr>
        <w:t xml:space="preserve">- </w:t>
      </w:r>
      <w:r w:rsidRPr="00864979">
        <w:rPr>
          <w:rFonts w:ascii="Century Gothic" w:eastAsia="Times New Roman" w:hAnsi="Century Gothic" w:cs="Times New Roman"/>
          <w:color w:val="262B33"/>
        </w:rPr>
        <w:t>2 Klassensätze</w:t>
      </w:r>
      <w:r>
        <w:rPr>
          <w:rFonts w:ascii="Century Gothic" w:eastAsia="Times New Roman" w:hAnsi="Century Gothic" w:cs="Times New Roman"/>
          <w:color w:val="262B33"/>
        </w:rPr>
        <w:t xml:space="preserve">, </w:t>
      </w:r>
      <w:proofErr w:type="spellStart"/>
      <w:r w:rsidRPr="00864979">
        <w:rPr>
          <w:rFonts w:ascii="Century Gothic" w:eastAsia="Times New Roman" w:hAnsi="Century Gothic" w:cs="Times New Roman"/>
          <w:color w:val="262B33"/>
        </w:rPr>
        <w:t>Linolschnittwerkzeug</w:t>
      </w:r>
      <w:r>
        <w:rPr>
          <w:rFonts w:ascii="Century Gothic" w:eastAsia="Times New Roman" w:hAnsi="Century Gothic" w:cs="Times New Roman"/>
          <w:color w:val="262B33"/>
        </w:rPr>
        <w:t>e</w:t>
      </w:r>
      <w:bookmarkStart w:id="0" w:name="_GoBack"/>
      <w:bookmarkEnd w:id="0"/>
      <w:proofErr w:type="spellEnd"/>
      <w:r w:rsidRPr="00864979">
        <w:rPr>
          <w:rFonts w:ascii="Century Gothic" w:eastAsia="Times New Roman" w:hAnsi="Century Gothic" w:cs="Times New Roman"/>
          <w:color w:val="262B33"/>
        </w:rPr>
        <w:t>,</w:t>
      </w:r>
      <w:r>
        <w:rPr>
          <w:rFonts w:ascii="Century Gothic" w:eastAsia="Times New Roman" w:hAnsi="Century Gothic" w:cs="Times New Roman"/>
          <w:color w:val="262B33"/>
        </w:rPr>
        <w:t xml:space="preserve"> s</w:t>
      </w:r>
      <w:r w:rsidRPr="00864979">
        <w:rPr>
          <w:rFonts w:ascii="Century Gothic" w:eastAsia="Times New Roman" w:hAnsi="Century Gothic" w:cs="Times New Roman"/>
          <w:color w:val="262B33"/>
        </w:rPr>
        <w:t>chwarze Tusche 1l</w:t>
      </w:r>
    </w:p>
    <w:p w:rsidR="00864979" w:rsidRPr="00864979" w:rsidRDefault="00864979" w:rsidP="00864979">
      <w:pPr>
        <w:rPr>
          <w:rFonts w:ascii="Century Gothic" w:eastAsia="Times New Roman" w:hAnsi="Century Gothic" w:cs="Times New Roman"/>
          <w:b/>
        </w:rPr>
      </w:pPr>
      <w:r w:rsidRPr="00864979">
        <w:rPr>
          <w:rFonts w:ascii="Century Gothic" w:eastAsia="Times New Roman" w:hAnsi="Century Gothic" w:cs="Times New Roman"/>
          <w:b/>
          <w:color w:val="262B33"/>
        </w:rPr>
        <w:br/>
      </w:r>
      <w:proofErr w:type="gramStart"/>
      <w:r w:rsidRPr="00864979">
        <w:rPr>
          <w:rFonts w:ascii="Century Gothic" w:eastAsia="Times New Roman" w:hAnsi="Century Gothic" w:cs="Times New Roman"/>
          <w:b/>
          <w:color w:val="262B33"/>
        </w:rPr>
        <w:t>TOP 4 Verschiedenes</w:t>
      </w:r>
      <w:proofErr w:type="gramEnd"/>
    </w:p>
    <w:p w:rsidR="00864979" w:rsidRPr="00864979" w:rsidRDefault="00864979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Sei und </w:t>
      </w:r>
      <w:proofErr w:type="spellStart"/>
      <w:r>
        <w:rPr>
          <w:rFonts w:ascii="Century Gothic" w:hAnsi="Century Gothic"/>
        </w:rPr>
        <w:t>Kal</w:t>
      </w:r>
      <w:proofErr w:type="spellEnd"/>
      <w:r>
        <w:rPr>
          <w:rFonts w:ascii="Century Gothic" w:hAnsi="Century Gothic"/>
        </w:rPr>
        <w:t xml:space="preserve"> erläutern den neuen Kolleginnen bewährte Bewertungsstrategien im Fach Bildende Kunst.</w:t>
      </w:r>
    </w:p>
    <w:sectPr w:rsidR="00864979" w:rsidRPr="00864979" w:rsidSect="00192D88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979"/>
    <w:rsid w:val="00192D88"/>
    <w:rsid w:val="0086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9AE2E6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864979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Herausstellen">
    <w:name w:val="Emphasis"/>
    <w:basedOn w:val="Absatzstandardschriftart"/>
    <w:uiPriority w:val="20"/>
    <w:qFormat/>
    <w:rsid w:val="00864979"/>
    <w:rPr>
      <w:i/>
      <w:iCs/>
    </w:rPr>
  </w:style>
  <w:style w:type="paragraph" w:customStyle="1" w:styleId="Kopfzeile1">
    <w:name w:val="Kopfzeile1"/>
    <w:rsid w:val="00864979"/>
    <w:pPr>
      <w:tabs>
        <w:tab w:val="center" w:pos="4536"/>
        <w:tab w:val="right" w:pos="9072"/>
      </w:tabs>
    </w:pPr>
    <w:rPr>
      <w:rFonts w:ascii="Times New Roman" w:eastAsia="ヒラギノ角ゴ Pro W3" w:hAnsi="Times New Roman" w:cs="Times New Roman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864979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Herausstellen">
    <w:name w:val="Emphasis"/>
    <w:basedOn w:val="Absatzstandardschriftart"/>
    <w:uiPriority w:val="20"/>
    <w:qFormat/>
    <w:rsid w:val="00864979"/>
    <w:rPr>
      <w:i/>
      <w:iCs/>
    </w:rPr>
  </w:style>
  <w:style w:type="paragraph" w:customStyle="1" w:styleId="Kopfzeile1">
    <w:name w:val="Kopfzeile1"/>
    <w:rsid w:val="00864979"/>
    <w:pPr>
      <w:tabs>
        <w:tab w:val="center" w:pos="4536"/>
        <w:tab w:val="right" w:pos="9072"/>
      </w:tabs>
    </w:pPr>
    <w:rPr>
      <w:rFonts w:ascii="Times New Roman" w:eastAsia="ヒラギノ角ゴ Pro W3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3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755</Characters>
  <Application>Microsoft Macintosh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Antje</dc:creator>
  <cp:keywords/>
  <dc:description/>
  <cp:lastModifiedBy>Antje</cp:lastModifiedBy>
  <cp:revision>1</cp:revision>
  <dcterms:created xsi:type="dcterms:W3CDTF">2018-08-22T08:06:00Z</dcterms:created>
  <dcterms:modified xsi:type="dcterms:W3CDTF">2018-08-22T08:16:00Z</dcterms:modified>
</cp:coreProperties>
</file>